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B2" w:rsidRDefault="002507B2" w:rsidP="002507B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</w:t>
      </w:r>
      <w:bookmarkStart w:id="0" w:name="_GoBack"/>
      <w:r>
        <w:rPr>
          <w:rFonts w:ascii="Times New Roman" w:hAnsi="Times New Roman"/>
        </w:rPr>
        <w:t xml:space="preserve">проверке по обращению жителя района проживающего по адресу: </w:t>
      </w:r>
      <w:r>
        <w:rPr>
          <w:rFonts w:ascii="Times New Roman" w:hAnsi="Times New Roman"/>
        </w:rPr>
        <w:br/>
        <w:t>пр. Энтузиастов, д.46, к. 1</w:t>
      </w:r>
      <w:bookmarkEnd w:id="0"/>
      <w:r>
        <w:rPr>
          <w:rFonts w:ascii="Times New Roman" w:hAnsi="Times New Roman"/>
        </w:rPr>
        <w:t xml:space="preserve"> установлено, что при проведении плановых работ по капитальному ремонту стояков горячего водоснабжения в МКД с 10 ч. 00 мин. по 16 ч. 00 мин. 15.12.2025 и 16.12.2025 производилось отключение стояков ХВС.</w:t>
      </w:r>
    </w:p>
    <w:p w:rsidR="002507B2" w:rsidRDefault="002507B2" w:rsidP="002507B2">
      <w:pPr>
        <w:ind w:firstLine="708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 xml:space="preserve">В нарушение п. 1 Приложения № 1 к Правилам № 354 отключение стояков ХВС произведено свыше </w:t>
      </w:r>
      <w:r>
        <w:rPr>
          <w:rFonts w:ascii="Times New Roman" w:hAnsi="Times New Roman"/>
        </w:rPr>
        <w:t>4 часов единовременно без наличия аварийной ситуации. Жильцы МКД надлежащим образом об отключении стояков ХВС не проинформированы.</w:t>
      </w:r>
    </w:p>
    <w:p w:rsidR="002507B2" w:rsidRDefault="002507B2" w:rsidP="002507B2">
      <w:pPr>
        <w:widowControl w:val="0"/>
        <w:ind w:firstLine="709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целях защиты прав граждан в сфере ЖКХ прокуратурой района генеральному директору внесено представление.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5D"/>
    <w:rsid w:val="002507B2"/>
    <w:rsid w:val="005859FC"/>
    <w:rsid w:val="00E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06540-2281-4C3B-9354-09BD2048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507B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507B2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2026-02-09T11:09:00Z</dcterms:created>
  <dcterms:modified xsi:type="dcterms:W3CDTF">2026-02-09T11:10:00Z</dcterms:modified>
</cp:coreProperties>
</file>